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165ED6" w:rsidP="00F51BE1">
      <w:pPr>
        <w:pStyle w:val="Header"/>
        <w:tabs>
          <w:tab w:val="clear" w:pos="4153"/>
          <w:tab w:val="clear" w:pos="8306"/>
          <w:tab w:val="right" w:pos="10440"/>
          <w:tab w:val="right" w:pos="13323"/>
        </w:tabs>
        <w:rPr>
          <w:rFonts w:ascii="Arial" w:hAnsi="Arial" w:cs="Arial"/>
          <w:b/>
          <w:sz w:val="24"/>
          <w:szCs w:val="24"/>
          <w:lang w:val="en-US" w:eastAsia="ja-JP"/>
        </w:rPr>
      </w:pPr>
      <w:r w:rsidRPr="00165ED6">
        <w:rPr>
          <w:rFonts w:ascii="Arial" w:hAnsi="Arial"/>
          <w:b/>
          <w:sz w:val="24"/>
          <w:szCs w:val="24"/>
          <w:lang w:eastAsia="zh-CN"/>
        </w:rPr>
        <w:t>3GPP TSG-RAN WG4 Meeting #82</w:t>
      </w:r>
      <w:r w:rsidR="00F94FD7" w:rsidRPr="00165ED6">
        <w:rPr>
          <w:rFonts w:ascii="Arial" w:hAnsi="Arial"/>
          <w:b/>
          <w:sz w:val="24"/>
          <w:szCs w:val="24"/>
          <w:lang w:eastAsia="zh-CN"/>
        </w:rPr>
        <w:t xml:space="preserve"> </w:t>
      </w:r>
      <w:r w:rsidR="00150928">
        <w:rPr>
          <w:rFonts w:ascii="Arial" w:hAnsi="Arial"/>
          <w:b/>
          <w:sz w:val="24"/>
          <w:szCs w:val="24"/>
          <w:lang w:eastAsia="zh-CN"/>
        </w:rPr>
        <w:t>bis</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4A7902">
        <w:rPr>
          <w:rFonts w:ascii="Arial" w:hAnsi="Arial"/>
          <w:b/>
          <w:sz w:val="24"/>
          <w:szCs w:val="24"/>
          <w:lang w:eastAsia="zh-CN"/>
        </w:rPr>
        <w:t xml:space="preserve">         </w:t>
      </w:r>
      <w:r w:rsidR="00F51BE1">
        <w:rPr>
          <w:rFonts w:ascii="Arial" w:hAnsi="Arial" w:cs="Arial"/>
          <w:b/>
          <w:sz w:val="24"/>
          <w:szCs w:val="24"/>
        </w:rPr>
        <w:t>R4-</w:t>
      </w:r>
      <w:r w:rsidR="004A7902">
        <w:rPr>
          <w:rFonts w:ascii="Arial" w:hAnsi="Arial" w:cs="Arial"/>
          <w:b/>
          <w:sz w:val="24"/>
          <w:szCs w:val="24"/>
        </w:rPr>
        <w:t>1703591</w:t>
      </w:r>
    </w:p>
    <w:p w:rsidR="00F51BE1" w:rsidRDefault="00150928"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Spokane, Washington</w:t>
      </w:r>
      <w:r w:rsidR="00165ED6" w:rsidRPr="00165ED6">
        <w:rPr>
          <w:rFonts w:ascii="Arial" w:hAnsi="Arial"/>
          <w:b/>
          <w:sz w:val="24"/>
          <w:szCs w:val="24"/>
          <w:lang w:eastAsia="zh-CN"/>
        </w:rPr>
        <w:t>,</w:t>
      </w:r>
      <w:r>
        <w:rPr>
          <w:rFonts w:ascii="Arial" w:hAnsi="Arial"/>
          <w:b/>
          <w:sz w:val="24"/>
          <w:szCs w:val="24"/>
          <w:lang w:eastAsia="zh-CN"/>
        </w:rPr>
        <w:t xml:space="preserve"> USA</w:t>
      </w:r>
      <w:r w:rsidR="006515B2">
        <w:rPr>
          <w:rFonts w:ascii="Arial" w:hAnsi="Arial"/>
          <w:b/>
          <w:sz w:val="24"/>
          <w:szCs w:val="24"/>
          <w:lang w:eastAsia="zh-CN"/>
        </w:rPr>
        <w:t xml:space="preserve"> 3 - </w:t>
      </w:r>
      <w:r w:rsidR="00165ED6" w:rsidRPr="00165ED6">
        <w:rPr>
          <w:rFonts w:ascii="Arial" w:hAnsi="Arial"/>
          <w:b/>
          <w:sz w:val="24"/>
          <w:szCs w:val="24"/>
          <w:lang w:eastAsia="zh-CN"/>
        </w:rPr>
        <w:t xml:space="preserve">7 </w:t>
      </w:r>
      <w:r w:rsidR="006515B2">
        <w:rPr>
          <w:rFonts w:ascii="Arial" w:hAnsi="Arial"/>
          <w:b/>
          <w:sz w:val="24"/>
          <w:szCs w:val="24"/>
          <w:lang w:eastAsia="zh-CN"/>
        </w:rPr>
        <w:t>April</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E83928">
        <w:rPr>
          <w:rFonts w:ascii="Arial" w:hAnsi="Arial" w:cs="Arial"/>
          <w:sz w:val="22"/>
          <w:szCs w:val="22"/>
          <w:lang w:val="en-US"/>
        </w:rPr>
        <w:t>New Power Class</w:t>
      </w:r>
      <w:r w:rsidR="00754286">
        <w:rPr>
          <w:rFonts w:ascii="Arial" w:hAnsi="Arial" w:cs="Arial"/>
          <w:sz w:val="22"/>
          <w:szCs w:val="22"/>
          <w:lang w:val="en-US"/>
        </w:rPr>
        <w:t xml:space="preserve"> for</w:t>
      </w:r>
      <w:r w:rsidR="008B0B03">
        <w:rPr>
          <w:rFonts w:ascii="Arial" w:hAnsi="Arial" w:cs="Arial"/>
          <w:sz w:val="22"/>
          <w:szCs w:val="22"/>
          <w:lang w:val="en-US"/>
        </w:rPr>
        <w:t xml:space="preserve"> Even</w:t>
      </w:r>
      <w:r w:rsidR="00754286">
        <w:rPr>
          <w:rFonts w:ascii="Arial" w:hAnsi="Arial" w:cs="Arial"/>
          <w:sz w:val="22"/>
          <w:szCs w:val="22"/>
          <w:lang w:val="en-US"/>
        </w:rPr>
        <w:t xml:space="preserve"> </w:t>
      </w:r>
      <w:r w:rsidR="008B0B03">
        <w:rPr>
          <w:rFonts w:ascii="Arial" w:hAnsi="Arial" w:cs="Arial"/>
          <w:sz w:val="22"/>
          <w:szCs w:val="22"/>
          <w:lang w:val="en-US"/>
        </w:rPr>
        <w:t>Further Enhanced MTC</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8B0B03">
        <w:rPr>
          <w:rFonts w:ascii="Arial" w:hAnsi="Arial" w:cs="Arial"/>
          <w:sz w:val="22"/>
          <w:szCs w:val="22"/>
          <w:lang w:val="en-US"/>
        </w:rPr>
        <w:t>9.15.2.1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165ED6">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bookmarkStart w:id="0" w:name="_GoBack"/>
      <w:bookmarkEnd w:id="0"/>
      <w:r w:rsidRPr="00862ABA">
        <w:t>Background</w:t>
      </w:r>
    </w:p>
    <w:p w:rsidR="00E47239" w:rsidRDefault="00B51FC3" w:rsidP="00DE2D6E">
      <w:pPr>
        <w:pStyle w:val="BodyText"/>
        <w:rPr>
          <w:lang w:val="en-US"/>
        </w:rPr>
      </w:pPr>
      <w:r>
        <w:rPr>
          <w:lang w:val="en-US"/>
        </w:rPr>
        <w:t>In</w:t>
      </w:r>
      <w:r w:rsidR="00165ED6">
        <w:rPr>
          <w:lang w:val="en-US"/>
        </w:rPr>
        <w:t xml:space="preserve"> RAN</w:t>
      </w:r>
      <w:r w:rsidR="00917E76">
        <w:rPr>
          <w:lang w:val="en-US"/>
        </w:rPr>
        <w:t>#75</w:t>
      </w:r>
      <w:r w:rsidR="00165ED6">
        <w:rPr>
          <w:lang w:val="en-US"/>
        </w:rPr>
        <w:t xml:space="preserve"> in </w:t>
      </w:r>
      <w:r w:rsidR="00917E76" w:rsidRPr="00917E76">
        <w:rPr>
          <w:lang w:val="en-US"/>
        </w:rPr>
        <w:t>Dubrovnik</w:t>
      </w:r>
      <w:r w:rsidR="00917E76">
        <w:rPr>
          <w:lang w:val="en-US"/>
        </w:rPr>
        <w:t xml:space="preserve"> a </w:t>
      </w:r>
      <w:r w:rsidR="00917E76" w:rsidRPr="00917E76">
        <w:rPr>
          <w:lang w:val="en-US"/>
        </w:rPr>
        <w:t>New WID on Even further enhanced MTC for LTE</w:t>
      </w:r>
      <w:r w:rsidR="00917E76">
        <w:rPr>
          <w:lang w:val="en-US"/>
        </w:rPr>
        <w:t xml:space="preserve"> was approved </w:t>
      </w:r>
      <w:r w:rsidR="00E47239">
        <w:rPr>
          <w:lang w:val="en-US"/>
        </w:rPr>
        <w:fldChar w:fldCharType="begin"/>
      </w:r>
      <w:r w:rsidR="00E47239">
        <w:rPr>
          <w:lang w:val="en-US"/>
        </w:rPr>
        <w:instrText xml:space="preserve"> REF _Ref473734040 \r \h </w:instrText>
      </w:r>
      <w:r w:rsidR="00917E76">
        <w:rPr>
          <w:lang w:val="en-US"/>
        </w:rPr>
        <w:instrText xml:space="preserve"> \* MERGEFORMAT </w:instrText>
      </w:r>
      <w:r w:rsidR="00E47239">
        <w:rPr>
          <w:lang w:val="en-US"/>
        </w:rPr>
      </w:r>
      <w:r w:rsidR="00E47239">
        <w:rPr>
          <w:lang w:val="en-US"/>
        </w:rPr>
        <w:fldChar w:fldCharType="separate"/>
      </w:r>
      <w:r w:rsidR="00E47239">
        <w:rPr>
          <w:lang w:val="en-US"/>
        </w:rPr>
        <w:t>[1]</w:t>
      </w:r>
      <w:r w:rsidR="00E47239">
        <w:rPr>
          <w:lang w:val="en-US"/>
        </w:rPr>
        <w:fldChar w:fldCharType="end"/>
      </w:r>
      <w:r w:rsidR="00AE70E3">
        <w:rPr>
          <w:lang w:val="en-US"/>
        </w:rPr>
        <w:t xml:space="preserve">. </w:t>
      </w:r>
      <w:r w:rsidR="00E47239">
        <w:rPr>
          <w:lang w:val="en-US"/>
        </w:rPr>
        <w:t xml:space="preserve"> </w:t>
      </w:r>
      <w:r w:rsidR="00AE70E3">
        <w:rPr>
          <w:lang w:val="en-US"/>
        </w:rPr>
        <w:t>Specifically Lower UE power class is one of the objectives:</w:t>
      </w:r>
    </w:p>
    <w:tbl>
      <w:tblPr>
        <w:tblStyle w:val="TableGrid"/>
        <w:tblW w:w="0" w:type="auto"/>
        <w:tblLook w:val="04A0" w:firstRow="1" w:lastRow="0" w:firstColumn="1" w:lastColumn="0" w:noHBand="0" w:noVBand="1"/>
      </w:tblPr>
      <w:tblGrid>
        <w:gridCol w:w="9855"/>
      </w:tblGrid>
      <w:tr w:rsidR="00DE2D6E" w:rsidRPr="00DE2D6E" w:rsidTr="00DE2D6E">
        <w:tc>
          <w:tcPr>
            <w:tcW w:w="9855" w:type="dxa"/>
          </w:tcPr>
          <w:p w:rsidR="00AE70E3" w:rsidRPr="00F5218C" w:rsidRDefault="00AE70E3" w:rsidP="00AE70E3">
            <w:pPr>
              <w:ind w:right="-99"/>
              <w:rPr>
                <w:b/>
                <w:lang w:val="en-US" w:eastAsia="ja-JP"/>
              </w:rPr>
            </w:pPr>
            <w:r w:rsidRPr="00F5218C">
              <w:rPr>
                <w:b/>
                <w:lang w:val="en-US" w:eastAsia="ja-JP"/>
              </w:rPr>
              <w:t>New requirements:</w:t>
            </w:r>
          </w:p>
          <w:p w:rsidR="00AE70E3" w:rsidRPr="00AE70E3" w:rsidRDefault="00AE70E3" w:rsidP="00AE70E3">
            <w:pPr>
              <w:numPr>
                <w:ilvl w:val="0"/>
                <w:numId w:val="12"/>
              </w:numPr>
              <w:overflowPunct w:val="0"/>
              <w:autoSpaceDE w:val="0"/>
              <w:autoSpaceDN w:val="0"/>
              <w:adjustRightInd w:val="0"/>
              <w:spacing w:after="180"/>
              <w:ind w:right="-99"/>
              <w:textAlignment w:val="baseline"/>
              <w:rPr>
                <w:lang w:val="en-US" w:eastAsia="ja-JP"/>
              </w:rPr>
            </w:pPr>
            <w:r w:rsidRPr="00AE70E3">
              <w:rPr>
                <w:lang w:val="en-US" w:eastAsia="ja-JP"/>
              </w:rPr>
              <w:t xml:space="preserve">Support higher UE velocity </w:t>
            </w:r>
            <w:r w:rsidRPr="00AE70E3">
              <w:rPr>
                <w:color w:val="808080"/>
                <w:lang w:val="en-US" w:eastAsia="ja-JP"/>
              </w:rPr>
              <w:t>[RAN4 lead, RAN2]</w:t>
            </w:r>
          </w:p>
          <w:p w:rsidR="00AE70E3" w:rsidRPr="00F5218C" w:rsidRDefault="00AE70E3" w:rsidP="00AE70E3">
            <w:pPr>
              <w:numPr>
                <w:ilvl w:val="1"/>
                <w:numId w:val="12"/>
              </w:numPr>
              <w:overflowPunct w:val="0"/>
              <w:autoSpaceDE w:val="0"/>
              <w:autoSpaceDN w:val="0"/>
              <w:adjustRightInd w:val="0"/>
              <w:spacing w:after="180"/>
              <w:ind w:right="-99"/>
              <w:textAlignment w:val="baseline"/>
              <w:rPr>
                <w:lang w:val="en-US" w:eastAsia="ja-JP"/>
              </w:rPr>
            </w:pPr>
            <w:r w:rsidRPr="00F5218C">
              <w:rPr>
                <w:lang w:val="en-US" w:eastAsia="ja-JP"/>
              </w:rPr>
              <w:t>Specify support in CE mode A for higher velocities (e.g. [200] km/h) without physical layer changes.</w:t>
            </w:r>
          </w:p>
          <w:p w:rsidR="00AE70E3" w:rsidRPr="00F5218C" w:rsidRDefault="00AE70E3" w:rsidP="00AE70E3">
            <w:pPr>
              <w:numPr>
                <w:ilvl w:val="0"/>
                <w:numId w:val="12"/>
              </w:numPr>
              <w:overflowPunct w:val="0"/>
              <w:autoSpaceDE w:val="0"/>
              <w:autoSpaceDN w:val="0"/>
              <w:adjustRightInd w:val="0"/>
              <w:spacing w:after="180"/>
              <w:ind w:right="-99"/>
              <w:textAlignment w:val="baseline"/>
              <w:rPr>
                <w:lang w:val="en-US" w:eastAsia="ja-JP"/>
              </w:rPr>
            </w:pPr>
            <w:r w:rsidRPr="00F5218C">
              <w:rPr>
                <w:lang w:val="en-US" w:eastAsia="ja-JP"/>
              </w:rPr>
              <w:t xml:space="preserve">Lower UE power class </w:t>
            </w:r>
            <w:r w:rsidRPr="00F5218C">
              <w:rPr>
                <w:color w:val="808080"/>
                <w:lang w:val="en-US" w:eastAsia="ja-JP"/>
              </w:rPr>
              <w:t>[RAN4 lead, RAN2]</w:t>
            </w:r>
          </w:p>
          <w:p w:rsidR="00DE2D6E" w:rsidRPr="00C24772" w:rsidRDefault="00AE70E3" w:rsidP="00AE70E3">
            <w:pPr>
              <w:numPr>
                <w:ilvl w:val="1"/>
                <w:numId w:val="12"/>
              </w:numPr>
              <w:overflowPunct w:val="0"/>
              <w:autoSpaceDE w:val="0"/>
              <w:autoSpaceDN w:val="0"/>
              <w:adjustRightInd w:val="0"/>
              <w:spacing w:after="180"/>
              <w:ind w:right="-99"/>
              <w:textAlignment w:val="baseline"/>
              <w:rPr>
                <w:lang w:val="en-US"/>
              </w:rPr>
            </w:pPr>
            <w:r w:rsidRPr="00F5218C">
              <w:rPr>
                <w:lang w:val="en-US" w:eastAsia="ja-JP"/>
              </w:rPr>
              <w:t>Evaluate and, if appropriate, specify new UE power class(es) and signaling support without physical layer changes, to support lower maximum transmit power with appropriate MCL relaxations.</w:t>
            </w:r>
          </w:p>
        </w:tc>
      </w:tr>
    </w:tbl>
    <w:p w:rsidR="009914AF" w:rsidRPr="009914AF" w:rsidRDefault="009914AF" w:rsidP="00156589">
      <w:pPr>
        <w:pStyle w:val="BodyText"/>
      </w:pPr>
    </w:p>
    <w:p w:rsidR="00200A10" w:rsidRDefault="00334CCD" w:rsidP="00471DA6">
      <w:pPr>
        <w:pStyle w:val="BodyText"/>
        <w:rPr>
          <w:lang w:val="en-US"/>
        </w:rPr>
      </w:pPr>
      <w:r>
        <w:rPr>
          <w:lang w:val="en-US"/>
        </w:rPr>
        <w:t xml:space="preserve">One of the </w:t>
      </w:r>
      <w:r w:rsidR="008C7C9B">
        <w:rPr>
          <w:lang w:val="en-US"/>
        </w:rPr>
        <w:t>motivations</w:t>
      </w:r>
      <w:r>
        <w:rPr>
          <w:lang w:val="en-US"/>
        </w:rPr>
        <w:t xml:space="preserve"> for a lower power class </w:t>
      </w:r>
      <w:r w:rsidR="008C7C9B">
        <w:rPr>
          <w:lang w:val="en-US"/>
        </w:rPr>
        <w:t xml:space="preserve">is new use cases </w:t>
      </w:r>
      <w:r w:rsidR="00192F18" w:rsidRPr="00192F18">
        <w:t>such as wearables</w:t>
      </w:r>
      <w:r w:rsidR="00192F18" w:rsidRPr="00192F18">
        <w:rPr>
          <w:lang w:val="en-US"/>
        </w:rPr>
        <w:t xml:space="preserve"> </w:t>
      </w:r>
      <w:r w:rsidR="008C7C9B">
        <w:rPr>
          <w:lang w:val="en-US"/>
        </w:rPr>
        <w:t xml:space="preserve">with </w:t>
      </w:r>
      <w:r w:rsidR="008C7C9B" w:rsidRPr="008C7C9B">
        <w:t>new device form factors with small batteries</w:t>
      </w:r>
      <w:r w:rsidR="008C7C9B">
        <w:t xml:space="preserve"> </w:t>
      </w:r>
      <w:r w:rsidR="008C7C9B">
        <w:fldChar w:fldCharType="begin"/>
      </w:r>
      <w:r w:rsidR="008C7C9B">
        <w:instrText xml:space="preserve"> REF _Ref478048069 \r \h </w:instrText>
      </w:r>
      <w:r w:rsidR="008C7C9B">
        <w:fldChar w:fldCharType="separate"/>
      </w:r>
      <w:r w:rsidR="008C7C9B">
        <w:t>[2]</w:t>
      </w:r>
      <w:r w:rsidR="008C7C9B">
        <w:fldChar w:fldCharType="end"/>
      </w:r>
      <w:r w:rsidR="00C24772">
        <w:rPr>
          <w:lang w:val="en-US"/>
        </w:rPr>
        <w:t>.</w:t>
      </w:r>
    </w:p>
    <w:p w:rsidR="0027589E" w:rsidRDefault="00112C26" w:rsidP="00DB3F31">
      <w:pPr>
        <w:pStyle w:val="Heading1"/>
        <w:keepLines/>
        <w:pBdr>
          <w:top w:val="single" w:sz="12" w:space="3" w:color="auto"/>
        </w:pBdr>
        <w:overflowPunct w:val="0"/>
        <w:autoSpaceDE w:val="0"/>
        <w:autoSpaceDN w:val="0"/>
        <w:adjustRightInd w:val="0"/>
        <w:spacing w:after="180"/>
        <w:ind w:right="0"/>
        <w:textAlignment w:val="baseline"/>
      </w:pPr>
      <w:r>
        <w:t>Battery assumptions</w:t>
      </w:r>
    </w:p>
    <w:p w:rsidR="00112C26" w:rsidRDefault="00A775E4" w:rsidP="00F3762F">
      <w:r>
        <w:rPr>
          <w:lang w:val="en-US"/>
        </w:rPr>
        <w:t>Use cases for E</w:t>
      </w:r>
      <w:r w:rsidRPr="00917E76">
        <w:rPr>
          <w:lang w:val="en-US"/>
        </w:rPr>
        <w:t>ven</w:t>
      </w:r>
      <w:r>
        <w:rPr>
          <w:lang w:val="en-US"/>
        </w:rPr>
        <w:t xml:space="preserve"> Further E</w:t>
      </w:r>
      <w:r w:rsidRPr="00917E76">
        <w:rPr>
          <w:lang w:val="en-US"/>
        </w:rPr>
        <w:t>nhanced MTC</w:t>
      </w:r>
      <w:r>
        <w:rPr>
          <w:lang w:val="en-US"/>
        </w:rPr>
        <w:t xml:space="preserve"> will include small </w:t>
      </w:r>
      <w:r w:rsidR="00DE775A">
        <w:rPr>
          <w:lang w:val="en-US"/>
        </w:rPr>
        <w:t xml:space="preserve">form factor </w:t>
      </w:r>
      <w:r>
        <w:rPr>
          <w:lang w:val="en-US"/>
        </w:rPr>
        <w:t xml:space="preserve">devices such as wearables </w:t>
      </w:r>
      <w:r w:rsidR="00DE775A">
        <w:rPr>
          <w:lang w:val="en-US"/>
        </w:rPr>
        <w:t xml:space="preserve">which typically has small batteries. </w:t>
      </w:r>
      <w:r w:rsidR="00DE775A">
        <w:t>With smaller batteries it is more important to understand and follow the limitations for both the maximum peak and continuous current drain.</w:t>
      </w:r>
      <w:r w:rsidR="00F21AA4">
        <w:t xml:space="preserve"> This has to be studied during the discussion of new power classes.</w:t>
      </w:r>
      <w:r w:rsidR="001165B4">
        <w:t xml:space="preserve"> </w:t>
      </w:r>
      <w:r w:rsidR="005E50AA" w:rsidRPr="005E50AA">
        <w:t>To</w:t>
      </w:r>
      <w:r w:rsidR="005E50AA">
        <w:t xml:space="preserve"> make the</w:t>
      </w:r>
      <w:r w:rsidR="005E50AA" w:rsidRPr="005E50AA">
        <w:t xml:space="preserve"> ecosystem around further enhanced MTC grow, it is important to </w:t>
      </w:r>
      <w:r w:rsidR="006F7F31">
        <w:t>write the specification in a way</w:t>
      </w:r>
      <w:r w:rsidR="005E50AA" w:rsidRPr="005E50AA">
        <w:t xml:space="preserve"> so that it allows devices that take advantage of economies of scale.</w:t>
      </w:r>
      <w:r w:rsidR="006F7F31">
        <w:t xml:space="preserve"> F</w:t>
      </w:r>
      <w:r w:rsidR="005E50AA">
        <w:t xml:space="preserve">or wearables, this could mean that </w:t>
      </w:r>
      <w:r w:rsidR="006F7F31">
        <w:t>e.g. the new power class</w:t>
      </w:r>
      <w:r w:rsidR="005E50AA">
        <w:t xml:space="preserve"> </w:t>
      </w:r>
      <w:r w:rsidR="006F7F31">
        <w:t>is</w:t>
      </w:r>
      <w:r w:rsidR="005E50AA">
        <w:t xml:space="preserve"> specified in a way that low cost, coin cell batteries </w:t>
      </w:r>
      <w:r w:rsidR="00AE43B3">
        <w:t>are</w:t>
      </w:r>
      <w:r w:rsidR="005E50AA">
        <w:t xml:space="preserve"> possible.</w:t>
      </w:r>
      <w:r w:rsidR="00F3762F">
        <w:t xml:space="preserve"> </w:t>
      </w:r>
      <w:r w:rsidR="00112C26">
        <w:t xml:space="preserve">A comprehensive description of battery assumptions </w:t>
      </w:r>
      <w:r w:rsidR="005E50AA">
        <w:t>is</w:t>
      </w:r>
      <w:r w:rsidR="00112C26">
        <w:t xml:space="preserve"> </w:t>
      </w:r>
      <w:r w:rsidR="006F7F31">
        <w:t xml:space="preserve">found </w:t>
      </w:r>
      <w:r w:rsidR="00112C26">
        <w:t xml:space="preserve">in </w:t>
      </w:r>
      <w:r w:rsidR="00112C26">
        <w:fldChar w:fldCharType="begin"/>
      </w:r>
      <w:r w:rsidR="00112C26">
        <w:instrText xml:space="preserve"> REF _Ref478048709 \r \h </w:instrText>
      </w:r>
      <w:r w:rsidR="00112C26">
        <w:fldChar w:fldCharType="separate"/>
      </w:r>
      <w:r w:rsidR="00112C26">
        <w:t>[3]</w:t>
      </w:r>
      <w:r w:rsidR="00112C26">
        <w:fldChar w:fldCharType="end"/>
      </w:r>
      <w:r w:rsidR="00F3762F">
        <w:t>, however further studies are needed while specifying the new power class.</w:t>
      </w:r>
      <w:r w:rsidR="005F493B">
        <w:t xml:space="preserve"> </w:t>
      </w:r>
    </w:p>
    <w:p w:rsidR="00F3762F" w:rsidRPr="00112C26" w:rsidRDefault="00F3762F" w:rsidP="00F3762F"/>
    <w:p w:rsidR="00D05EBC" w:rsidRPr="00D05EBC" w:rsidRDefault="00D05EBC" w:rsidP="00D05EBC">
      <w:pPr>
        <w:pStyle w:val="BodyText"/>
        <w:rPr>
          <w:b/>
        </w:rPr>
      </w:pPr>
      <w:r>
        <w:rPr>
          <w:b/>
        </w:rPr>
        <w:t xml:space="preserve">Proposal 1: </w:t>
      </w:r>
      <w:r w:rsidR="00F3762F">
        <w:rPr>
          <w:b/>
        </w:rPr>
        <w:t xml:space="preserve">Coin cell batteries shall be studied and be considered during the specification of the </w:t>
      </w:r>
      <w:r w:rsidR="00F3762F" w:rsidRPr="00F3762F">
        <w:rPr>
          <w:b/>
        </w:rPr>
        <w:t>new UE power class(es)</w:t>
      </w:r>
      <w:r w:rsidR="00F3762F">
        <w:rPr>
          <w:b/>
        </w:rPr>
        <w:t xml:space="preserve"> for </w:t>
      </w:r>
      <w:r w:rsidR="00F3762F" w:rsidRPr="00F3762F">
        <w:rPr>
          <w:b/>
        </w:rPr>
        <w:t>Even Further Enhanced MTC.</w:t>
      </w:r>
    </w:p>
    <w:p w:rsidR="00C82A2C" w:rsidRPr="00862ABA" w:rsidRDefault="00917E76"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CF4DDE" w:rsidP="001E1E93">
      <w:pPr>
        <w:pStyle w:val="BodyText"/>
        <w:rPr>
          <w:lang w:val="en-US"/>
        </w:rPr>
      </w:pPr>
      <w:r>
        <w:rPr>
          <w:lang w:val="en-US"/>
        </w:rPr>
        <w:t xml:space="preserve">The use of </w:t>
      </w:r>
      <w:r w:rsidR="0076288E">
        <w:rPr>
          <w:lang w:val="en-US"/>
        </w:rPr>
        <w:t>coin cell batteries</w:t>
      </w:r>
      <w:r>
        <w:rPr>
          <w:lang w:val="en-US"/>
        </w:rPr>
        <w:t xml:space="preserve"> for </w:t>
      </w:r>
      <w:r>
        <w:t>devices using “</w:t>
      </w:r>
      <w:r w:rsidRPr="00917E76">
        <w:rPr>
          <w:lang w:val="en-US"/>
        </w:rPr>
        <w:t>even further enhanced MTC</w:t>
      </w:r>
      <w:r>
        <w:rPr>
          <w:lang w:val="en-US"/>
        </w:rPr>
        <w:t xml:space="preserve">” have been discussed. </w:t>
      </w:r>
      <w:r w:rsidR="0076288E">
        <w:rPr>
          <w:lang w:val="en-US"/>
        </w:rPr>
        <w:t xml:space="preserve">It has been pointed out that in order </w:t>
      </w:r>
      <w:r w:rsidR="0076288E">
        <w:t>t</w:t>
      </w:r>
      <w:r w:rsidR="0076288E" w:rsidRPr="005E50AA">
        <w:t>o</w:t>
      </w:r>
      <w:r w:rsidR="0076288E">
        <w:t xml:space="preserve"> make the</w:t>
      </w:r>
      <w:r w:rsidR="0076288E" w:rsidRPr="005E50AA">
        <w:t xml:space="preserve"> ecosystem around further enhanced MTC grow, it is important </w:t>
      </w:r>
      <w:r w:rsidR="006F7F31" w:rsidRPr="005E50AA">
        <w:t xml:space="preserve">to </w:t>
      </w:r>
      <w:r w:rsidR="006F7F31">
        <w:t>write the specification in a way</w:t>
      </w:r>
      <w:r w:rsidR="006F7F31" w:rsidRPr="005E50AA">
        <w:t xml:space="preserve"> so that it allows devices that take advantage of economies of scale</w:t>
      </w:r>
      <w:r w:rsidR="0076288E" w:rsidRPr="005E50AA">
        <w:t>.</w:t>
      </w:r>
    </w:p>
    <w:p w:rsidR="00F3762F" w:rsidRPr="00D05EBC" w:rsidRDefault="00F3762F" w:rsidP="00F3762F">
      <w:pPr>
        <w:pStyle w:val="BodyText"/>
        <w:rPr>
          <w:b/>
        </w:rPr>
      </w:pPr>
      <w:r>
        <w:rPr>
          <w:b/>
        </w:rPr>
        <w:t xml:space="preserve">Proposal 1: Coin cell batteries shall be studied and be considered during the specification of the </w:t>
      </w:r>
      <w:r w:rsidRPr="00F3762F">
        <w:rPr>
          <w:b/>
        </w:rPr>
        <w:t>new UE power class(es)</w:t>
      </w:r>
      <w:r>
        <w:rPr>
          <w:b/>
        </w:rPr>
        <w:t xml:space="preserve"> for </w:t>
      </w:r>
      <w:r w:rsidRPr="00F3762F">
        <w:rPr>
          <w:b/>
        </w:rPr>
        <w:t>Even Further Enhanced MTC.</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862ABA" w:rsidRPr="00B27037" w:rsidRDefault="0002013E" w:rsidP="004033C6">
      <w:pPr>
        <w:pStyle w:val="references"/>
        <w:numPr>
          <w:ilvl w:val="0"/>
          <w:numId w:val="7"/>
        </w:numPr>
      </w:pPr>
      <w:bookmarkStart w:id="1" w:name="_Ref447703865"/>
      <w:bookmarkStart w:id="2" w:name="_Ref455046197"/>
      <w:bookmarkStart w:id="3" w:name="_Ref473734040"/>
      <w:bookmarkStart w:id="4" w:name="_Ref447634836"/>
      <w:bookmarkStart w:id="5" w:name="_Ref447633816"/>
      <w:r>
        <w:rPr>
          <w:szCs w:val="20"/>
        </w:rPr>
        <w:t>RP-170732</w:t>
      </w:r>
      <w:r w:rsidR="00862ABA">
        <w:rPr>
          <w:szCs w:val="20"/>
        </w:rPr>
        <w:t xml:space="preserve">, </w:t>
      </w:r>
      <w:r w:rsidR="00862ABA" w:rsidRPr="00B27037">
        <w:rPr>
          <w:szCs w:val="20"/>
        </w:rPr>
        <w:t>“</w:t>
      </w:r>
      <w:r w:rsidRPr="0002013E">
        <w:t>New WID on Even further enhanced MTC for LTE</w:t>
      </w:r>
      <w:r w:rsidR="00862ABA">
        <w:t>”</w:t>
      </w:r>
      <w:bookmarkEnd w:id="1"/>
      <w:r w:rsidR="00862ABA">
        <w:t>,</w:t>
      </w:r>
      <w:bookmarkStart w:id="6" w:name="_Ref447703899"/>
      <w:bookmarkStart w:id="7" w:name="_Ref455046218"/>
      <w:bookmarkEnd w:id="2"/>
      <w:bookmarkEnd w:id="3"/>
      <w:r>
        <w:t xml:space="preserve"> </w:t>
      </w:r>
      <w:r w:rsidR="0012467A">
        <w:rPr>
          <w:i/>
        </w:rPr>
        <w:t>Ericsson</w:t>
      </w:r>
      <w:r>
        <w:rPr>
          <w:i/>
        </w:rPr>
        <w:t>, Qualcomm</w:t>
      </w:r>
    </w:p>
    <w:p w:rsidR="00862ABA" w:rsidRPr="00F21AA4" w:rsidRDefault="00394701" w:rsidP="00900E8D">
      <w:pPr>
        <w:pStyle w:val="references"/>
        <w:numPr>
          <w:ilvl w:val="0"/>
          <w:numId w:val="7"/>
        </w:numPr>
        <w:jc w:val="left"/>
      </w:pPr>
      <w:bookmarkStart w:id="8" w:name="_Ref455046296"/>
      <w:bookmarkStart w:id="9" w:name="_Ref473734058"/>
      <w:bookmarkStart w:id="10" w:name="_Ref478048069"/>
      <w:bookmarkEnd w:id="4"/>
      <w:bookmarkEnd w:id="6"/>
      <w:r w:rsidRPr="00394701">
        <w:rPr>
          <w:rFonts w:hint="eastAsia"/>
          <w:szCs w:val="20"/>
          <w:lang w:val="en-GB"/>
        </w:rPr>
        <w:t>RP-170466</w:t>
      </w:r>
      <w:r w:rsidR="00862ABA" w:rsidRPr="00900E8D">
        <w:t>, “</w:t>
      </w:r>
      <w:r w:rsidR="00900E8D">
        <w:t xml:space="preserve">Motivation for New WI on </w:t>
      </w:r>
      <w:r w:rsidR="00900E8D" w:rsidRPr="00900E8D">
        <w:t>Even further enhanced MTC for LTE</w:t>
      </w:r>
      <w:r w:rsidR="00862ABA">
        <w:t xml:space="preserve">”, </w:t>
      </w:r>
      <w:bookmarkEnd w:id="7"/>
      <w:bookmarkEnd w:id="8"/>
      <w:bookmarkEnd w:id="9"/>
      <w:r w:rsidR="00900E8D">
        <w:rPr>
          <w:i/>
        </w:rPr>
        <w:t>Ericsson, Qualcomm</w:t>
      </w:r>
      <w:bookmarkEnd w:id="10"/>
    </w:p>
    <w:p w:rsidR="00E77F79" w:rsidRPr="00334CCD" w:rsidRDefault="00334CCD" w:rsidP="00BB56DD">
      <w:pPr>
        <w:pStyle w:val="references"/>
        <w:numPr>
          <w:ilvl w:val="0"/>
          <w:numId w:val="7"/>
        </w:numPr>
      </w:pPr>
      <w:bookmarkStart w:id="11" w:name="_Ref455061057"/>
      <w:bookmarkStart w:id="12" w:name="_Ref473734158"/>
      <w:bookmarkStart w:id="13" w:name="_Ref478048709"/>
      <w:bookmarkStart w:id="14" w:name="_Ref450811451"/>
      <w:r>
        <w:rPr>
          <w:lang w:val="en-GB"/>
        </w:rPr>
        <w:t>R1-167792</w:t>
      </w:r>
      <w:r w:rsidR="00862ABA">
        <w:rPr>
          <w:lang w:val="en-GB"/>
        </w:rPr>
        <w:t>, “</w:t>
      </w:r>
      <w:r w:rsidRPr="00334CCD">
        <w:t>Battery Assumptions for NR</w:t>
      </w:r>
      <w:r w:rsidR="00862ABA">
        <w:rPr>
          <w:lang w:val="en-GB"/>
        </w:rPr>
        <w:t xml:space="preserve">”, </w:t>
      </w:r>
      <w:bookmarkEnd w:id="11"/>
      <w:bookmarkEnd w:id="12"/>
      <w:r w:rsidRPr="00334CCD">
        <w:rPr>
          <w:i/>
        </w:rPr>
        <w:t>u-blox AG, Sony</w:t>
      </w:r>
      <w:bookmarkEnd w:id="5"/>
      <w:bookmarkEnd w:id="13"/>
      <w:bookmarkEnd w:id="14"/>
    </w:p>
    <w:sectPr w:rsidR="00E77F79" w:rsidRPr="00334CC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01B" w:rsidRDefault="00AB601B">
      <w:r>
        <w:separator/>
      </w:r>
    </w:p>
  </w:endnote>
  <w:endnote w:type="continuationSeparator" w:id="0">
    <w:p w:rsidR="00AB601B" w:rsidRDefault="00AB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01B" w:rsidRDefault="00AB601B">
      <w:r>
        <w:separator/>
      </w:r>
    </w:p>
  </w:footnote>
  <w:footnote w:type="continuationSeparator" w:id="0">
    <w:p w:rsidR="00AB601B" w:rsidRDefault="00AB6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A4807"/>
    <w:multiLevelType w:val="hybridMultilevel"/>
    <w:tmpl w:val="F4EA3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F1223CF"/>
    <w:multiLevelType w:val="hybridMultilevel"/>
    <w:tmpl w:val="013A6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73F00698"/>
    <w:multiLevelType w:val="multilevel"/>
    <w:tmpl w:val="BE50971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5"/>
  </w:num>
  <w:num w:numId="5">
    <w:abstractNumId w:val="3"/>
  </w:num>
  <w:num w:numId="6">
    <w:abstractNumId w:val="13"/>
  </w:num>
  <w:num w:numId="7">
    <w:abstractNumId w:val="18"/>
  </w:num>
  <w:num w:numId="8">
    <w:abstractNumId w:val="1"/>
  </w:num>
  <w:num w:numId="9">
    <w:abstractNumId w:val="15"/>
  </w:num>
  <w:num w:numId="10">
    <w:abstractNumId w:val="12"/>
  </w:num>
  <w:num w:numId="11">
    <w:abstractNumId w:val="9"/>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8"/>
  </w:num>
  <w:num w:numId="17">
    <w:abstractNumId w:val="7"/>
  </w:num>
  <w:num w:numId="18">
    <w:abstractNumId w:val="1"/>
  </w:num>
  <w:num w:numId="19">
    <w:abstractNumId w:val="17"/>
  </w:num>
  <w:num w:numId="20">
    <w:abstractNumId w:val="10"/>
  </w:num>
  <w:num w:numId="21">
    <w:abstractNumId w:val="2"/>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65F6"/>
    <w:rsid w:val="00016CF1"/>
    <w:rsid w:val="000172C8"/>
    <w:rsid w:val="00017365"/>
    <w:rsid w:val="00017D10"/>
    <w:rsid w:val="00017E61"/>
    <w:rsid w:val="0002013E"/>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E28"/>
    <w:rsid w:val="000378B0"/>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2C26"/>
    <w:rsid w:val="00113D72"/>
    <w:rsid w:val="00116016"/>
    <w:rsid w:val="0011606A"/>
    <w:rsid w:val="00116100"/>
    <w:rsid w:val="001165B4"/>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2F18"/>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5906"/>
    <w:rsid w:val="001B6675"/>
    <w:rsid w:val="001B768B"/>
    <w:rsid w:val="001B7838"/>
    <w:rsid w:val="001C0466"/>
    <w:rsid w:val="001C05FF"/>
    <w:rsid w:val="001C0A9C"/>
    <w:rsid w:val="001C193F"/>
    <w:rsid w:val="001C2467"/>
    <w:rsid w:val="001C25F6"/>
    <w:rsid w:val="001C2BEE"/>
    <w:rsid w:val="001C3A5B"/>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CF7"/>
    <w:rsid w:val="001F52FC"/>
    <w:rsid w:val="001F54FD"/>
    <w:rsid w:val="001F5906"/>
    <w:rsid w:val="001F5BA6"/>
    <w:rsid w:val="001F6181"/>
    <w:rsid w:val="001F676F"/>
    <w:rsid w:val="001F6B0C"/>
    <w:rsid w:val="001F6D6C"/>
    <w:rsid w:val="001F6E50"/>
    <w:rsid w:val="001F6FC1"/>
    <w:rsid w:val="001F6FD6"/>
    <w:rsid w:val="001F7916"/>
    <w:rsid w:val="001F7FFC"/>
    <w:rsid w:val="00200153"/>
    <w:rsid w:val="00200A10"/>
    <w:rsid w:val="00201684"/>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2E7"/>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CCD"/>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66A"/>
    <w:rsid w:val="00387EA9"/>
    <w:rsid w:val="003906CC"/>
    <w:rsid w:val="00390F11"/>
    <w:rsid w:val="00391D69"/>
    <w:rsid w:val="003928DC"/>
    <w:rsid w:val="00392D9B"/>
    <w:rsid w:val="00393BE1"/>
    <w:rsid w:val="0039407F"/>
    <w:rsid w:val="003942B6"/>
    <w:rsid w:val="003942CA"/>
    <w:rsid w:val="00394701"/>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F67"/>
    <w:rsid w:val="00463C76"/>
    <w:rsid w:val="00463C9B"/>
    <w:rsid w:val="0046483C"/>
    <w:rsid w:val="00464E1F"/>
    <w:rsid w:val="004654D8"/>
    <w:rsid w:val="00465939"/>
    <w:rsid w:val="00465E2C"/>
    <w:rsid w:val="00465F9A"/>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6593"/>
    <w:rsid w:val="004A7287"/>
    <w:rsid w:val="004A73E5"/>
    <w:rsid w:val="004A755F"/>
    <w:rsid w:val="004A7882"/>
    <w:rsid w:val="004A790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6A4C"/>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0AA"/>
    <w:rsid w:val="005E5286"/>
    <w:rsid w:val="005E558B"/>
    <w:rsid w:val="005E5C21"/>
    <w:rsid w:val="005E5F53"/>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93B"/>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31"/>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8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88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3E50"/>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03"/>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C7C9B"/>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E8D"/>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3C2"/>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17E76"/>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0EA"/>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5E4"/>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1B"/>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3B3"/>
    <w:rsid w:val="00AE4549"/>
    <w:rsid w:val="00AE503B"/>
    <w:rsid w:val="00AE52E9"/>
    <w:rsid w:val="00AE558D"/>
    <w:rsid w:val="00AE62DE"/>
    <w:rsid w:val="00AE65DF"/>
    <w:rsid w:val="00AE70E3"/>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5949"/>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3BB"/>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2B1"/>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B0259"/>
    <w:rsid w:val="00BB03D5"/>
    <w:rsid w:val="00BB0786"/>
    <w:rsid w:val="00BB0EB2"/>
    <w:rsid w:val="00BB251E"/>
    <w:rsid w:val="00BB28CB"/>
    <w:rsid w:val="00BB2919"/>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1D4A"/>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310A"/>
    <w:rsid w:val="00C93B59"/>
    <w:rsid w:val="00C95831"/>
    <w:rsid w:val="00C95B41"/>
    <w:rsid w:val="00C965A9"/>
    <w:rsid w:val="00C96C6A"/>
    <w:rsid w:val="00C976D1"/>
    <w:rsid w:val="00C9787D"/>
    <w:rsid w:val="00CA00B6"/>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F04AA"/>
    <w:rsid w:val="00CF1C71"/>
    <w:rsid w:val="00CF2175"/>
    <w:rsid w:val="00CF4710"/>
    <w:rsid w:val="00CF4DDE"/>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EBC"/>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AAD"/>
    <w:rsid w:val="00D20AEB"/>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0BC"/>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8F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E775A"/>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928"/>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763E"/>
    <w:rsid w:val="00EF76A6"/>
    <w:rsid w:val="00EF77EA"/>
    <w:rsid w:val="00F00850"/>
    <w:rsid w:val="00F0150F"/>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1AA4"/>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62F"/>
    <w:rsid w:val="00F37E03"/>
    <w:rsid w:val="00F41487"/>
    <w:rsid w:val="00F41C39"/>
    <w:rsid w:val="00F42132"/>
    <w:rsid w:val="00F42534"/>
    <w:rsid w:val="00F42538"/>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02013E"/>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2013E"/>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0392941">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06A0D-E6F7-43D9-B398-56CA4B3D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Zander, Olof</cp:lastModifiedBy>
  <cp:revision>4</cp:revision>
  <cp:lastPrinted>2010-11-10T12:00:00Z</cp:lastPrinted>
  <dcterms:created xsi:type="dcterms:W3CDTF">2017-03-24T14:20:00Z</dcterms:created>
  <dcterms:modified xsi:type="dcterms:W3CDTF">2017-03-24T14:38:00Z</dcterms:modified>
</cp:coreProperties>
</file>